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15988270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79621A" w:rsidRPr="0079621A">
        <w:rPr>
          <w:rFonts w:ascii="Tahoma" w:eastAsia="Aptos" w:hAnsi="Tahoma" w:cs="Tahoma"/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4A08321C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stavbě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19A2976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Na stavbě bude zajištěno, aby nejméně 70 % (hmotnostních) odpadu nikoli nebezpečného stavebního a demoličního odpadu (s výjimkou v přírodě se vyskytujících materiálů uvedených v kategorii 17 05 04 na evropském seznamu odpadů stanoveném rozhodnutím Komise 2000/532/ES) vzniklého na staveništi bylo vytříděno k opětovnému použití, recyklaci nebo jiným druhům materiálového využití, včetně zásypů, při nichž jsou jiné materiály nahrazeny odpadem; a to v souladu s hierarchií způsobů nakládání s odpady a protokolem EU pro nakládání se stavebním a demoličním odpadem.</w:t>
      </w:r>
    </w:p>
    <w:p w14:paraId="1258A2C0" w14:textId="141A3C94" w:rsidR="003E085D" w:rsidRDefault="003E085D" w:rsidP="00BB627B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Při stavbě bude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62A3693D" w14:textId="77777777" w:rsidR="00BB627B" w:rsidRPr="00BB627B" w:rsidRDefault="00BB627B" w:rsidP="00BB627B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 xml:space="preserve">Instalované zařízení bude splňovat následující parametry: </w:t>
      </w:r>
    </w:p>
    <w:p w14:paraId="32092459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Umyvadlové baterie a kuchyňské baterie mají maximální průtok vody 6 litrů/min.</w:t>
      </w:r>
    </w:p>
    <w:p w14:paraId="23C44659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Sprchy mají maximální průtok vody 8 litrů/min.</w:t>
      </w:r>
    </w:p>
    <w:p w14:paraId="3BCB79E8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WC zahrnující soupravy, mísy a splachovací nádrže mají úplný objem splachovací vody maximálně 6 litrů a maximální průměrný objem splachovací vody 3,5 litru.</w:t>
      </w:r>
    </w:p>
    <w:p w14:paraId="08108E41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Pisoáry spotřebují maximálně 2 litry/mísu/hodinu. Splachovací pisoáry mají maximální úplný objem splachovací vody 1 litr.</w:t>
      </w:r>
    </w:p>
    <w:p w14:paraId="7E2E0656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Tímto je vymezen obecný parametr. Ne všechny tyto položky se musejí nacházet ve výkazu výměr pro tuto konkrétní VZ.</w:t>
      </w:r>
    </w:p>
    <w:p w14:paraId="6D0A6229" w14:textId="77777777" w:rsidR="00BB627B" w:rsidRPr="003E085D" w:rsidRDefault="00BB627B" w:rsidP="00BB627B">
      <w:pPr>
        <w:pStyle w:val="Odstavecseseznamem"/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</w:p>
    <w:p w14:paraId="43AC2FE6" w14:textId="388D06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lastRenderedPageBreak/>
        <w:t>Toto čestné prohlášení podepisuji jako osoba oprávněná jednat jménem či za dodavatele, jako účastníka zadávacího řízení.</w:t>
      </w:r>
    </w:p>
    <w:p w14:paraId="5F94DA65" w14:textId="77777777" w:rsidR="0079621A" w:rsidRDefault="0079621A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FEBCCC8" w14:textId="3953D165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4A81853" w14:textId="77777777" w:rsidR="00BB627B" w:rsidRPr="00072ED5" w:rsidRDefault="00BB627B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534D" w14:textId="77777777" w:rsidR="00952929" w:rsidRDefault="00952929" w:rsidP="00601D25">
      <w:pPr>
        <w:spacing w:line="240" w:lineRule="auto"/>
      </w:pPr>
      <w:r>
        <w:separator/>
      </w:r>
    </w:p>
  </w:endnote>
  <w:endnote w:type="continuationSeparator" w:id="0">
    <w:p w14:paraId="00EEA523" w14:textId="77777777" w:rsidR="00952929" w:rsidRDefault="00952929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11F01" w14:textId="77777777" w:rsidR="00952929" w:rsidRDefault="00952929" w:rsidP="00601D25">
      <w:pPr>
        <w:spacing w:line="240" w:lineRule="auto"/>
      </w:pPr>
      <w:r>
        <w:separator/>
      </w:r>
    </w:p>
  </w:footnote>
  <w:footnote w:type="continuationSeparator" w:id="0">
    <w:p w14:paraId="713C18DD" w14:textId="77777777" w:rsidR="00952929" w:rsidRDefault="00952929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AE16" w14:textId="16D0C53A" w:rsidR="002D55D6" w:rsidRPr="002D55D6" w:rsidRDefault="002D55D6" w:rsidP="0079621A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2D35B8">
      <w:rPr>
        <w:rFonts w:ascii="Tahoma" w:eastAsia="Aptos" w:hAnsi="Tahoma" w:cs="Tahoma"/>
        <w:sz w:val="20"/>
        <w:szCs w:val="24"/>
      </w:rPr>
      <w:t>9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BDA3B3F"/>
    <w:multiLevelType w:val="hybridMultilevel"/>
    <w:tmpl w:val="2818887A"/>
    <w:lvl w:ilvl="0" w:tplc="87D0CAD6">
      <w:start w:val="9"/>
      <w:numFmt w:val="bullet"/>
      <w:lvlText w:val="-"/>
      <w:lvlJc w:val="left"/>
      <w:pPr>
        <w:ind w:left="144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  <w:num w:numId="5" w16cid:durableId="360084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66DE9"/>
    <w:rsid w:val="00071B6B"/>
    <w:rsid w:val="00072ED5"/>
    <w:rsid w:val="00123C25"/>
    <w:rsid w:val="00156C6C"/>
    <w:rsid w:val="002A4E3D"/>
    <w:rsid w:val="002D35B8"/>
    <w:rsid w:val="002D55D6"/>
    <w:rsid w:val="00345865"/>
    <w:rsid w:val="003E085D"/>
    <w:rsid w:val="004909C8"/>
    <w:rsid w:val="004C2E40"/>
    <w:rsid w:val="00563EEA"/>
    <w:rsid w:val="00601D25"/>
    <w:rsid w:val="006650E9"/>
    <w:rsid w:val="006A1D7F"/>
    <w:rsid w:val="006C09EB"/>
    <w:rsid w:val="00750698"/>
    <w:rsid w:val="0079621A"/>
    <w:rsid w:val="007A2E6B"/>
    <w:rsid w:val="007B207F"/>
    <w:rsid w:val="007B4FD9"/>
    <w:rsid w:val="007B55FE"/>
    <w:rsid w:val="007E4555"/>
    <w:rsid w:val="007F2225"/>
    <w:rsid w:val="008013B9"/>
    <w:rsid w:val="008455C1"/>
    <w:rsid w:val="00853892"/>
    <w:rsid w:val="008945AB"/>
    <w:rsid w:val="008A1ED1"/>
    <w:rsid w:val="008B2E2B"/>
    <w:rsid w:val="009236E7"/>
    <w:rsid w:val="00952929"/>
    <w:rsid w:val="00A37945"/>
    <w:rsid w:val="00AC2A99"/>
    <w:rsid w:val="00B0301D"/>
    <w:rsid w:val="00B67F6C"/>
    <w:rsid w:val="00B80DD8"/>
    <w:rsid w:val="00B940F7"/>
    <w:rsid w:val="00BB627B"/>
    <w:rsid w:val="00C16EB2"/>
    <w:rsid w:val="00C4279F"/>
    <w:rsid w:val="00C613B9"/>
    <w:rsid w:val="00C81768"/>
    <w:rsid w:val="00CE3467"/>
    <w:rsid w:val="00CE585D"/>
    <w:rsid w:val="00D065F5"/>
    <w:rsid w:val="00DC5A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21</cp:revision>
  <dcterms:created xsi:type="dcterms:W3CDTF">2024-01-04T09:37:00Z</dcterms:created>
  <dcterms:modified xsi:type="dcterms:W3CDTF">2025-03-12T13:33:00Z</dcterms:modified>
</cp:coreProperties>
</file>